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AC" w:rsidRDefault="005A6FAC" w:rsidP="005A6F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amendments enable the Governor to make a gazette notice endorsing a permanent exemption of section 9B of the </w:t>
      </w:r>
      <w:r w:rsidRPr="00777FE3">
        <w:rPr>
          <w:rFonts w:ascii="Arial" w:hAnsi="Arial" w:cs="Arial"/>
          <w:bCs/>
          <w:i/>
          <w:spacing w:val="-3"/>
          <w:sz w:val="22"/>
          <w:szCs w:val="22"/>
        </w:rPr>
        <w:t>Summary Offences Act 1953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(SA) from the </w:t>
      </w:r>
      <w:r w:rsidRPr="00777FE3">
        <w:rPr>
          <w:rFonts w:ascii="Arial" w:hAnsi="Arial" w:cs="Arial"/>
          <w:bCs/>
          <w:i/>
          <w:spacing w:val="-3"/>
          <w:sz w:val="22"/>
          <w:szCs w:val="22"/>
        </w:rPr>
        <w:t>Trans</w:t>
      </w:r>
      <w:r>
        <w:rPr>
          <w:rFonts w:ascii="Arial" w:hAnsi="Arial" w:cs="Arial"/>
          <w:bCs/>
          <w:i/>
          <w:spacing w:val="-3"/>
          <w:sz w:val="22"/>
          <w:szCs w:val="22"/>
        </w:rPr>
        <w:noBreakHyphen/>
      </w:r>
      <w:r w:rsidRPr="00777FE3">
        <w:rPr>
          <w:rFonts w:ascii="Arial" w:hAnsi="Arial" w:cs="Arial"/>
          <w:bCs/>
          <w:i/>
          <w:spacing w:val="-3"/>
          <w:sz w:val="22"/>
          <w:szCs w:val="22"/>
        </w:rPr>
        <w:t>Tasman Mutual Recognition Act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2003 (Cwlth).</w:t>
      </w:r>
      <w:r w:rsidR="004B53D1">
        <w:rPr>
          <w:rFonts w:ascii="Arial" w:hAnsi="Arial" w:cs="Arial"/>
          <w:bCs/>
          <w:spacing w:val="-3"/>
          <w:sz w:val="22"/>
          <w:szCs w:val="22"/>
        </w:rPr>
        <w:t xml:space="preserve">  Section 9B prohibits the sale of prescribed drug paraphernalia, such as bongs and ice pipes, in </w:t>
      </w:r>
      <w:smartTag w:uri="urn:schemas-microsoft-com:office:smarttags" w:element="place">
        <w:smartTag w:uri="urn:schemas-microsoft-com:office:smarttags" w:element="State">
          <w:r w:rsidR="004B53D1">
            <w:rPr>
              <w:rFonts w:ascii="Arial" w:hAnsi="Arial" w:cs="Arial"/>
              <w:bCs/>
              <w:spacing w:val="-3"/>
              <w:sz w:val="22"/>
              <w:szCs w:val="22"/>
            </w:rPr>
            <w:t>South Australia</w:t>
          </w:r>
        </w:smartTag>
      </w:smartTag>
      <w:r w:rsidR="004B53D1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5A6FAC" w:rsidRPr="00777FE3" w:rsidRDefault="005A6FAC" w:rsidP="005A6F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cs="Arial"/>
          <w:sz w:val="23"/>
          <w:szCs w:val="23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amendments will also allow the Governor to approve, by proclamation, the terms of amendments to the </w:t>
      </w:r>
      <w:r w:rsidRPr="00777FE3">
        <w:rPr>
          <w:rFonts w:ascii="Arial" w:hAnsi="Arial" w:cs="Arial"/>
          <w:bCs/>
          <w:i/>
          <w:spacing w:val="-3"/>
          <w:sz w:val="22"/>
          <w:szCs w:val="22"/>
        </w:rPr>
        <w:t>Mutual Recognition Act 1992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(Cwlth).</w:t>
      </w:r>
    </w:p>
    <w:p w:rsidR="004B53D1" w:rsidRDefault="004B53D1" w:rsidP="005A6F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granting of a permanent exemption under these Commonwealth acts requires the endorsement of all jurisdictions participating in the mutual recognition schemes.  The amendments enable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to endorse the Commonwealth proposal.</w:t>
      </w:r>
    </w:p>
    <w:p w:rsidR="005A6FAC" w:rsidRDefault="005A6FAC" w:rsidP="005A6F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amendments were included in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Fair Work (Commonwealth Powers) and Other Provisions Bill 2009</w:t>
      </w:r>
      <w:r w:rsidRPr="005A6FA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41A68" w:rsidRDefault="00B41A68" w:rsidP="00B41A6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1A68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preparation and introduction of the amendments to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Trans-Tasman Mutual Recognition (</w:t>
      </w:r>
      <w:smartTag w:uri="urn:schemas-microsoft-com:office:smarttags" w:element="State">
        <w:r>
          <w:rPr>
            <w:rFonts w:ascii="Arial" w:hAnsi="Arial" w:cs="Arial"/>
            <w:bCs/>
            <w:i/>
            <w:spacing w:val="-3"/>
            <w:sz w:val="22"/>
            <w:szCs w:val="22"/>
          </w:rPr>
          <w:t>Queensland</w:t>
        </w:r>
      </w:smartTag>
      <w:r>
        <w:rPr>
          <w:rFonts w:ascii="Arial" w:hAnsi="Arial" w:cs="Arial"/>
          <w:bCs/>
          <w:i/>
          <w:spacing w:val="-3"/>
          <w:sz w:val="22"/>
          <w:szCs w:val="22"/>
        </w:rPr>
        <w:t>) Act 2003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Mutual Recognition (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i/>
          <w:spacing w:val="-3"/>
          <w:sz w:val="22"/>
          <w:szCs w:val="22"/>
        </w:rPr>
        <w:t>) Act 1992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A6FAC" w:rsidRPr="00C07656" w:rsidRDefault="005A6FAC" w:rsidP="00B41A6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A6FAC" w:rsidRPr="005A6FAC" w:rsidRDefault="0046129A" w:rsidP="005A6FA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5A6FAC" w:rsidRPr="0091468D">
          <w:rPr>
            <w:rStyle w:val="Hyperlink"/>
            <w:rFonts w:ascii="Arial" w:hAnsi="Arial" w:cs="Arial"/>
            <w:i/>
            <w:sz w:val="22"/>
            <w:szCs w:val="22"/>
          </w:rPr>
          <w:t>Fair Work (Commonwealth Powers) and Other Provisions Bill 2009</w:t>
        </w:r>
      </w:hyperlink>
    </w:p>
    <w:p w:rsidR="005A6FAC" w:rsidRPr="005A6FAC" w:rsidRDefault="0046129A" w:rsidP="005A6FA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="005A6FAC" w:rsidRPr="0091468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5A6FAC" w:rsidRDefault="005A6FAC" w:rsidP="005A6FAC">
      <w:pPr>
        <w:tabs>
          <w:tab w:val="left" w:pos="2835"/>
        </w:tabs>
        <w:rPr>
          <w:kern w:val="20"/>
          <w:szCs w:val="24"/>
        </w:rPr>
      </w:pPr>
    </w:p>
    <w:p w:rsidR="00E16127" w:rsidRDefault="00E16127"/>
    <w:p w:rsidR="00A34768" w:rsidRDefault="00A34768"/>
    <w:p w:rsidR="001B744A" w:rsidRDefault="001B744A"/>
    <w:p w:rsidR="001B744A" w:rsidRDefault="001B744A"/>
    <w:p w:rsidR="001B744A" w:rsidRDefault="001B744A"/>
    <w:sectPr w:rsidR="001B744A" w:rsidSect="006713BA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38" w:rsidRDefault="00866138">
      <w:r>
        <w:separator/>
      </w:r>
    </w:p>
  </w:endnote>
  <w:endnote w:type="continuationSeparator" w:id="0">
    <w:p w:rsidR="00866138" w:rsidRDefault="008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38" w:rsidRDefault="00866138">
      <w:r>
        <w:separator/>
      </w:r>
    </w:p>
  </w:footnote>
  <w:footnote w:type="continuationSeparator" w:id="0">
    <w:p w:rsidR="00866138" w:rsidRDefault="0086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D1" w:rsidRPr="00F71E99" w:rsidRDefault="004E0F3B" w:rsidP="005A6FAC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3D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B53D1" w:rsidRPr="00F668DB">
      <w:rPr>
        <w:rFonts w:ascii="Arial" w:hAnsi="Arial" w:cs="Arial"/>
        <w:b/>
        <w:sz w:val="22"/>
        <w:szCs w:val="22"/>
        <w:u w:val="single"/>
      </w:rPr>
      <w:t>October 2009</w:t>
    </w:r>
    <w:r w:rsidR="004B53D1">
      <w:rPr>
        <w:rFonts w:ascii="Arial" w:hAnsi="Arial" w:cs="Arial"/>
        <w:b/>
        <w:color w:val="FF0000"/>
        <w:sz w:val="22"/>
        <w:szCs w:val="22"/>
      </w:rPr>
      <w:tab/>
    </w:r>
  </w:p>
  <w:p w:rsidR="004B53D1" w:rsidRPr="00F668DB" w:rsidRDefault="004B53D1" w:rsidP="005A6F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Amendments to the </w:t>
    </w:r>
    <w:r w:rsidRPr="005A6FAC">
      <w:rPr>
        <w:rFonts w:ascii="Arial" w:hAnsi="Arial" w:cs="Arial"/>
        <w:b/>
        <w:i/>
        <w:sz w:val="22"/>
        <w:szCs w:val="22"/>
        <w:u w:val="single"/>
      </w:rPr>
      <w:t>Trans-Tasman Mutual Recognition (</w:t>
    </w:r>
    <w:smartTag w:uri="urn:schemas-microsoft-com:office:smarttags" w:element="State">
      <w:r w:rsidRPr="005A6FAC">
        <w:rPr>
          <w:rFonts w:ascii="Arial" w:hAnsi="Arial" w:cs="Arial"/>
          <w:b/>
          <w:i/>
          <w:sz w:val="22"/>
          <w:szCs w:val="22"/>
          <w:u w:val="single"/>
        </w:rPr>
        <w:t>Queensland</w:t>
      </w:r>
    </w:smartTag>
    <w:r w:rsidRPr="005A6FAC">
      <w:rPr>
        <w:rFonts w:ascii="Arial" w:hAnsi="Arial" w:cs="Arial"/>
        <w:b/>
        <w:i/>
        <w:sz w:val="22"/>
        <w:szCs w:val="22"/>
        <w:u w:val="single"/>
      </w:rPr>
      <w:t>) Act 2003</w:t>
    </w:r>
    <w:r>
      <w:rPr>
        <w:rFonts w:ascii="Arial" w:hAnsi="Arial" w:cs="Arial"/>
        <w:b/>
        <w:sz w:val="22"/>
        <w:szCs w:val="22"/>
        <w:u w:val="single"/>
      </w:rPr>
      <w:t xml:space="preserve"> and the </w:t>
    </w:r>
    <w:r w:rsidRPr="005A6FAC">
      <w:rPr>
        <w:rFonts w:ascii="Arial" w:hAnsi="Arial" w:cs="Arial"/>
        <w:b/>
        <w:i/>
        <w:sz w:val="22"/>
        <w:szCs w:val="22"/>
        <w:u w:val="single"/>
      </w:rPr>
      <w:t>Mutual Recognition (</w:t>
    </w:r>
    <w:smartTag w:uri="urn:schemas-microsoft-com:office:smarttags" w:element="place">
      <w:smartTag w:uri="urn:schemas-microsoft-com:office:smarttags" w:element="State">
        <w:r w:rsidRPr="005A6FAC">
          <w:rPr>
            <w:rFonts w:ascii="Arial" w:hAnsi="Arial" w:cs="Arial"/>
            <w:b/>
            <w:i/>
            <w:sz w:val="22"/>
            <w:szCs w:val="22"/>
            <w:u w:val="single"/>
          </w:rPr>
          <w:t>Queensland</w:t>
        </w:r>
      </w:smartTag>
    </w:smartTag>
    <w:r w:rsidRPr="005A6FAC">
      <w:rPr>
        <w:rFonts w:ascii="Arial" w:hAnsi="Arial" w:cs="Arial"/>
        <w:b/>
        <w:i/>
        <w:sz w:val="22"/>
        <w:szCs w:val="22"/>
        <w:u w:val="single"/>
      </w:rPr>
      <w:t>) Act 1992</w:t>
    </w:r>
  </w:p>
  <w:p w:rsidR="004B53D1" w:rsidRPr="00F668DB" w:rsidRDefault="004B53D1" w:rsidP="005A6F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668DB">
      <w:rPr>
        <w:rFonts w:ascii="Arial" w:hAnsi="Arial" w:cs="Arial"/>
        <w:b/>
        <w:sz w:val="22"/>
        <w:szCs w:val="22"/>
        <w:u w:val="single"/>
      </w:rPr>
      <w:t>Treasurer</w:t>
    </w:r>
    <w:r>
      <w:rPr>
        <w:rFonts w:ascii="Arial" w:hAnsi="Arial" w:cs="Arial"/>
        <w:b/>
        <w:sz w:val="22"/>
        <w:szCs w:val="22"/>
        <w:u w:val="single"/>
      </w:rPr>
      <w:t xml:space="preserve"> and Minister for Employment and Economic Development</w:t>
    </w:r>
  </w:p>
  <w:p w:rsidR="004B53D1" w:rsidRPr="00F10DF9" w:rsidRDefault="004B53D1" w:rsidP="005A6FA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4B53D1" w:rsidRPr="00315E82" w:rsidRDefault="004B53D1" w:rsidP="005A6FAC">
    <w:pPr>
      <w:pStyle w:val="Header"/>
      <w:rPr>
        <w:sz w:val="16"/>
        <w:szCs w:val="16"/>
      </w:rPr>
    </w:pPr>
  </w:p>
  <w:p w:rsidR="004B53D1" w:rsidRDefault="004B5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6"/>
    <w:rsid w:val="00020854"/>
    <w:rsid w:val="000D6848"/>
    <w:rsid w:val="001018E8"/>
    <w:rsid w:val="001B744A"/>
    <w:rsid w:val="002A7EF2"/>
    <w:rsid w:val="002E7A4A"/>
    <w:rsid w:val="00342599"/>
    <w:rsid w:val="003D0D2D"/>
    <w:rsid w:val="00442598"/>
    <w:rsid w:val="0046129A"/>
    <w:rsid w:val="004B53D1"/>
    <w:rsid w:val="004E0F3B"/>
    <w:rsid w:val="004E7BB6"/>
    <w:rsid w:val="00510362"/>
    <w:rsid w:val="00555496"/>
    <w:rsid w:val="00557C51"/>
    <w:rsid w:val="00585D9E"/>
    <w:rsid w:val="005954CF"/>
    <w:rsid w:val="005A6FAC"/>
    <w:rsid w:val="005C080F"/>
    <w:rsid w:val="00666EBF"/>
    <w:rsid w:val="006713BA"/>
    <w:rsid w:val="006C3362"/>
    <w:rsid w:val="00734EEB"/>
    <w:rsid w:val="00746EAF"/>
    <w:rsid w:val="00771D94"/>
    <w:rsid w:val="0078568B"/>
    <w:rsid w:val="00816C10"/>
    <w:rsid w:val="008310FA"/>
    <w:rsid w:val="00866138"/>
    <w:rsid w:val="00874FC9"/>
    <w:rsid w:val="00897BC7"/>
    <w:rsid w:val="0091468D"/>
    <w:rsid w:val="00924F18"/>
    <w:rsid w:val="00941643"/>
    <w:rsid w:val="00980E39"/>
    <w:rsid w:val="009E71A2"/>
    <w:rsid w:val="00A34768"/>
    <w:rsid w:val="00A467B6"/>
    <w:rsid w:val="00A72100"/>
    <w:rsid w:val="00A76094"/>
    <w:rsid w:val="00AB1D09"/>
    <w:rsid w:val="00B02977"/>
    <w:rsid w:val="00B41A68"/>
    <w:rsid w:val="00B646D8"/>
    <w:rsid w:val="00B67D19"/>
    <w:rsid w:val="00BB1115"/>
    <w:rsid w:val="00BD7FBB"/>
    <w:rsid w:val="00C415B7"/>
    <w:rsid w:val="00C939F2"/>
    <w:rsid w:val="00DA1AEC"/>
    <w:rsid w:val="00DB5292"/>
    <w:rsid w:val="00DC379E"/>
    <w:rsid w:val="00E16127"/>
    <w:rsid w:val="00E6227B"/>
    <w:rsid w:val="00E94806"/>
    <w:rsid w:val="00ED24BD"/>
    <w:rsid w:val="00EF012B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A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BB6"/>
    <w:pPr>
      <w:tabs>
        <w:tab w:val="center" w:pos="4153"/>
        <w:tab w:val="right" w:pos="8306"/>
      </w:tabs>
    </w:pPr>
  </w:style>
  <w:style w:type="paragraph" w:customStyle="1" w:styleId="a">
    <w:basedOn w:val="Normal"/>
    <w:rsid w:val="005A6FAC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Hyperlink">
    <w:name w:val="Hyperlink"/>
    <w:basedOn w:val="DefaultParagraphFont"/>
    <w:rsid w:val="005A6FAC"/>
    <w:rPr>
      <w:color w:val="000066"/>
      <w:u w:val="single"/>
    </w:rPr>
  </w:style>
  <w:style w:type="paragraph" w:styleId="BalloonText">
    <w:name w:val="Balloon Text"/>
    <w:basedOn w:val="Normal"/>
    <w:semiHidden/>
    <w:rsid w:val="004B53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1468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FairWorkCPOP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FairWorkCPOP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923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1081</CharactersWithSpaces>
  <SharedDoc>false</SharedDoc>
  <HyperlinkBase>https://www.cabinet.qld.gov.au/documents/2009/Oct/Trans-Tasman Mutual Recognition Act 2003/</HyperlinkBase>
  <HLinks>
    <vt:vector size="12" baseType="variant"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Attachments/FairWorkCPOPExp.pdf</vt:lpwstr>
      </vt:variant>
      <vt:variant>
        <vt:lpwstr/>
      </vt:variant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Attachments/FairWorkCPOPBill.pdf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Intergovernmental,TransTasman,Trans,Tasman,Mutual,Recognition,Fair,Work</cp:keywords>
  <dc:description/>
  <cp:lastModifiedBy/>
  <cp:revision>2</cp:revision>
  <cp:lastPrinted>2010-02-01T05:54:00Z</cp:lastPrinted>
  <dcterms:created xsi:type="dcterms:W3CDTF">2017-10-24T22:03:00Z</dcterms:created>
  <dcterms:modified xsi:type="dcterms:W3CDTF">2018-03-06T01:00:00Z</dcterms:modified>
  <cp:category>Intergovernmental_Agreements</cp:category>
</cp:coreProperties>
</file>